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0E214" w14:textId="77777777" w:rsidR="000F4C1E" w:rsidRDefault="00270D1F">
      <w:pPr>
        <w:pStyle w:val="Corpodetexto"/>
        <w:spacing w:after="0" w:line="240" w:lineRule="auto"/>
        <w:jc w:val="center"/>
        <w:rPr>
          <w:rFonts w:asciiTheme="minorHAnsi" w:hAnsiTheme="minorHAnsi" w:cs="Times New Roman"/>
          <w:b/>
          <w:sz w:val="20"/>
          <w:szCs w:val="20"/>
        </w:rPr>
      </w:pPr>
      <w:bookmarkStart w:id="0" w:name="_1140439118"/>
      <w:r>
        <w:rPr>
          <w:noProof/>
          <w:lang w:eastAsia="pt-BR" w:bidi="ar-SA"/>
        </w:rPr>
        <w:drawing>
          <wp:inline distT="0" distB="0" distL="0" distR="0" wp14:anchorId="495376D3" wp14:editId="22025CDD">
            <wp:extent cx="773430" cy="790575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83" t="-86" r="-83" b="-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26DEFBB" w14:textId="77777777" w:rsidR="000F4C1E" w:rsidRDefault="00270D1F">
      <w:pPr>
        <w:pStyle w:val="Corpodetexto"/>
        <w:spacing w:after="0" w:line="240" w:lineRule="auto"/>
        <w:jc w:val="center"/>
        <w:rPr>
          <w:rFonts w:asciiTheme="minorHAnsi" w:hAnsiTheme="minorHAnsi"/>
        </w:rPr>
      </w:pPr>
      <w:r>
        <w:rPr>
          <w:rFonts w:asciiTheme="minorHAnsi" w:hAnsiTheme="minorHAnsi" w:cs="Times New Roman"/>
          <w:b/>
          <w:sz w:val="20"/>
          <w:szCs w:val="20"/>
        </w:rPr>
        <w:t>MINISTÉRIO DA DEFESA</w:t>
      </w:r>
    </w:p>
    <w:p w14:paraId="7E92CA4C" w14:textId="77777777" w:rsidR="000F4C1E" w:rsidRDefault="00270D1F">
      <w:pPr>
        <w:pStyle w:val="Corpodetexto"/>
        <w:spacing w:after="0" w:line="240" w:lineRule="auto"/>
        <w:jc w:val="center"/>
        <w:rPr>
          <w:rFonts w:asciiTheme="minorHAnsi" w:hAnsiTheme="minorHAnsi" w:cs="Times New Roman"/>
          <w:b/>
          <w:sz w:val="20"/>
          <w:szCs w:val="20"/>
        </w:rPr>
      </w:pPr>
      <w:r>
        <w:rPr>
          <w:rFonts w:asciiTheme="minorHAnsi" w:hAnsiTheme="minorHAnsi" w:cs="Times New Roman"/>
          <w:b/>
          <w:sz w:val="20"/>
          <w:szCs w:val="20"/>
        </w:rPr>
        <w:t>EXÉRCITO BRASILEIRO</w:t>
      </w:r>
    </w:p>
    <w:p w14:paraId="6067BF11" w14:textId="77777777" w:rsidR="000F4C1E" w:rsidRDefault="00270D1F">
      <w:pPr>
        <w:pStyle w:val="Corpodetexto"/>
        <w:spacing w:after="0" w:line="240" w:lineRule="auto"/>
        <w:jc w:val="center"/>
        <w:rPr>
          <w:rFonts w:asciiTheme="minorHAnsi" w:hAnsiTheme="minorHAnsi" w:cs="Times New Roman"/>
          <w:b/>
          <w:sz w:val="20"/>
          <w:szCs w:val="20"/>
        </w:rPr>
      </w:pPr>
      <w:r>
        <w:rPr>
          <w:rFonts w:asciiTheme="minorHAnsi" w:hAnsiTheme="minorHAnsi" w:cs="Times New Roman"/>
          <w:b/>
          <w:sz w:val="20"/>
          <w:szCs w:val="20"/>
        </w:rPr>
        <w:t>DEPARTAMENTO DE CIÊNCIA E TECNOLOGIA</w:t>
      </w:r>
    </w:p>
    <w:p w14:paraId="0719D9F4" w14:textId="77777777" w:rsidR="000F4C1E" w:rsidRDefault="00270D1F">
      <w:pPr>
        <w:pStyle w:val="Corpodetexto"/>
        <w:spacing w:after="0" w:line="240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>
        <w:rPr>
          <w:rFonts w:asciiTheme="minorHAnsi" w:hAnsiTheme="minorHAnsi" w:cs="Times New Roman"/>
          <w:b/>
          <w:bCs/>
          <w:sz w:val="20"/>
          <w:szCs w:val="20"/>
        </w:rPr>
        <w:t>CENTRO TECNOLÓGICO DO EXÉRCITO</w:t>
      </w:r>
    </w:p>
    <w:p w14:paraId="05CB12E7" w14:textId="77777777" w:rsidR="000F4C1E" w:rsidRDefault="000F4C1E">
      <w:pPr>
        <w:spacing w:after="0" w:line="240" w:lineRule="auto"/>
        <w:jc w:val="center"/>
        <w:rPr>
          <w:rFonts w:cs="LiberationSerif-Bold"/>
          <w:b/>
          <w:bCs/>
          <w:color w:val="000000"/>
          <w:sz w:val="24"/>
          <w:szCs w:val="24"/>
        </w:rPr>
      </w:pPr>
    </w:p>
    <w:p w14:paraId="5AA0D04E" w14:textId="77777777" w:rsidR="000F4C1E" w:rsidRDefault="000F4C1E">
      <w:pPr>
        <w:spacing w:after="0" w:line="240" w:lineRule="auto"/>
        <w:jc w:val="center"/>
        <w:rPr>
          <w:rFonts w:cs="LiberationSerif-Bold"/>
          <w:b/>
          <w:bCs/>
          <w:color w:val="000000"/>
          <w:sz w:val="24"/>
          <w:szCs w:val="24"/>
        </w:rPr>
      </w:pPr>
    </w:p>
    <w:p w14:paraId="66641680" w14:textId="77777777" w:rsidR="000F4C1E" w:rsidRDefault="00270D1F">
      <w:pPr>
        <w:spacing w:after="0" w:line="240" w:lineRule="auto"/>
        <w:jc w:val="center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Estudo Técnico Preliminar</w:t>
      </w:r>
    </w:p>
    <w:p w14:paraId="28C0285C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6ED90E90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1. Informações Básicas</w:t>
      </w:r>
    </w:p>
    <w:p w14:paraId="18108C8C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4DEC8F6E" w14:textId="64BE4378" w:rsidR="000F4C1E" w:rsidRDefault="00270D1F">
      <w:pPr>
        <w:spacing w:after="0" w:line="240" w:lineRule="auto"/>
        <w:jc w:val="both"/>
        <w:rPr>
          <w:color w:val="000000"/>
        </w:rPr>
      </w:pPr>
      <w:r>
        <w:rPr>
          <w:rFonts w:cs="LiberationSerif"/>
          <w:color w:val="000000"/>
          <w:sz w:val="24"/>
          <w:szCs w:val="24"/>
        </w:rPr>
        <w:t>Número do Estudo Técnico Preliminar: 00</w:t>
      </w:r>
      <w:r w:rsidR="00B70BA8">
        <w:rPr>
          <w:rFonts w:cs="LiberationSerif"/>
          <w:color w:val="000000"/>
          <w:sz w:val="24"/>
          <w:szCs w:val="24"/>
        </w:rPr>
        <w:t>2</w:t>
      </w:r>
      <w:r>
        <w:rPr>
          <w:rFonts w:cs="LiberationSerif"/>
          <w:color w:val="000000"/>
          <w:sz w:val="24"/>
          <w:szCs w:val="24"/>
        </w:rPr>
        <w:t>/2023</w:t>
      </w:r>
    </w:p>
    <w:p w14:paraId="07474E20" w14:textId="77777777" w:rsidR="000F4C1E" w:rsidRDefault="000F4C1E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558CC8F6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2. Descrição da necessidade</w:t>
      </w:r>
    </w:p>
    <w:p w14:paraId="15066D12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32930E00" w14:textId="77777777" w:rsidR="000F4C1E" w:rsidRDefault="00270D1F">
      <w:pPr>
        <w:spacing w:after="0" w:line="240" w:lineRule="auto"/>
        <w:jc w:val="both"/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Esta aquisição tem por finalidade suprir a necessidade de </w:t>
      </w:r>
      <w:r>
        <w:rPr>
          <w:rFonts w:cs="Times New Roman"/>
          <w:color w:val="000000"/>
          <w:shd w:val="clear" w:color="auto" w:fill="FFFFFF"/>
        </w:rPr>
        <w:t>aquisição de placa de homenagem</w:t>
      </w:r>
      <w:r>
        <w:rPr>
          <w:rFonts w:cs="Times New Roman"/>
          <w:color w:val="000000"/>
          <w:spacing w:val="-12"/>
          <w:w w:val="105"/>
          <w:sz w:val="24"/>
          <w:szCs w:val="24"/>
          <w:shd w:val="clear" w:color="auto" w:fill="FFFFFF"/>
          <w:lang w:eastAsia="pt-BR"/>
        </w:rPr>
        <w:t xml:space="preserve"> para atender as demandas da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AGITEC,</w:t>
      </w:r>
    </w:p>
    <w:p w14:paraId="4E8CF442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10837526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3. Área requisitante</w:t>
      </w:r>
    </w:p>
    <w:p w14:paraId="1E31FF3C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tbl>
      <w:tblPr>
        <w:tblStyle w:val="Tabelacomgrade"/>
        <w:tblW w:w="9918" w:type="dxa"/>
        <w:tblLayout w:type="fixed"/>
        <w:tblLook w:val="04A0" w:firstRow="1" w:lastRow="0" w:firstColumn="1" w:lastColumn="0" w:noHBand="0" w:noVBand="1"/>
      </w:tblPr>
      <w:tblGrid>
        <w:gridCol w:w="4530"/>
        <w:gridCol w:w="5388"/>
      </w:tblGrid>
      <w:tr w:rsidR="000F4C1E" w14:paraId="60AB4EAD" w14:textId="77777777">
        <w:tc>
          <w:tcPr>
            <w:tcW w:w="4530" w:type="dxa"/>
          </w:tcPr>
          <w:p w14:paraId="7F195EC2" w14:textId="77777777" w:rsidR="000F4C1E" w:rsidRDefault="00270D1F">
            <w:pPr>
              <w:widowControl w:val="0"/>
              <w:spacing w:after="0" w:line="240" w:lineRule="auto"/>
              <w:jc w:val="center"/>
              <w:rPr>
                <w:rFonts w:cs="LiberationSerif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  <w:sz w:val="24"/>
                <w:szCs w:val="24"/>
              </w:rPr>
              <w:t>Área Requisitante</w:t>
            </w:r>
          </w:p>
        </w:tc>
        <w:tc>
          <w:tcPr>
            <w:tcW w:w="5387" w:type="dxa"/>
          </w:tcPr>
          <w:p w14:paraId="0B554100" w14:textId="77777777" w:rsidR="000F4C1E" w:rsidRDefault="00270D1F">
            <w:pPr>
              <w:widowControl w:val="0"/>
              <w:spacing w:after="0" w:line="240" w:lineRule="auto"/>
              <w:jc w:val="center"/>
              <w:rPr>
                <w:rFonts w:cs="LiberationSerif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LiberationSerif-Bold"/>
                <w:b/>
                <w:bCs/>
                <w:color w:val="000000"/>
                <w:sz w:val="24"/>
                <w:szCs w:val="24"/>
              </w:rPr>
              <w:t>Responsável</w:t>
            </w:r>
          </w:p>
        </w:tc>
      </w:tr>
      <w:tr w:rsidR="000F4C1E" w14:paraId="4DCB991E" w14:textId="77777777">
        <w:tc>
          <w:tcPr>
            <w:tcW w:w="4530" w:type="dxa"/>
          </w:tcPr>
          <w:p w14:paraId="26F62D19" w14:textId="59897B12" w:rsidR="000F4C1E" w:rsidRPr="00E36202" w:rsidRDefault="00B70BA8" w:rsidP="00E36202">
            <w:pPr>
              <w:widowControl w:val="0"/>
              <w:spacing w:after="0" w:line="240" w:lineRule="auto"/>
              <w:jc w:val="center"/>
              <w:rPr>
                <w:rFonts w:cs="LiberationSerif-Bold"/>
                <w:bCs/>
                <w:color w:val="000000"/>
                <w:sz w:val="24"/>
                <w:szCs w:val="24"/>
              </w:rPr>
            </w:pPr>
            <w:r>
              <w:rPr>
                <w:rFonts w:cs="LiberationSerif-Bold"/>
                <w:bCs/>
                <w:color w:val="000000"/>
                <w:sz w:val="24"/>
                <w:szCs w:val="24"/>
              </w:rPr>
              <w:t>Assesoria de Comunicação Social da AGITEC</w:t>
            </w:r>
          </w:p>
        </w:tc>
        <w:tc>
          <w:tcPr>
            <w:tcW w:w="5387" w:type="dxa"/>
          </w:tcPr>
          <w:p w14:paraId="4D2CE149" w14:textId="7FADF163" w:rsidR="000F4C1E" w:rsidRPr="00E36202" w:rsidRDefault="00E36202" w:rsidP="00E36202">
            <w:pPr>
              <w:widowControl w:val="0"/>
              <w:spacing w:after="0" w:line="240" w:lineRule="auto"/>
              <w:jc w:val="center"/>
              <w:rPr>
                <w:rFonts w:cs="LiberationSerif-Bold"/>
                <w:bCs/>
                <w:color w:val="000000"/>
                <w:sz w:val="24"/>
                <w:szCs w:val="24"/>
              </w:rPr>
            </w:pPr>
            <w:r w:rsidRPr="00E36202">
              <w:rPr>
                <w:rFonts w:cs="LiberationSerif-Bold"/>
                <w:bCs/>
                <w:color w:val="000000"/>
                <w:sz w:val="24"/>
                <w:szCs w:val="24"/>
              </w:rPr>
              <w:t xml:space="preserve">Carlos </w:t>
            </w:r>
            <w:r w:rsidR="00B70BA8">
              <w:rPr>
                <w:rFonts w:cs="LiberationSerif-Bold"/>
                <w:bCs/>
                <w:color w:val="000000"/>
                <w:sz w:val="24"/>
                <w:szCs w:val="24"/>
              </w:rPr>
              <w:t>Ari Chaves Brider</w:t>
            </w:r>
            <w:r w:rsidRPr="00E36202">
              <w:rPr>
                <w:rFonts w:cs="LiberationSerif-Bold"/>
                <w:bCs/>
                <w:color w:val="000000"/>
                <w:sz w:val="24"/>
                <w:szCs w:val="24"/>
              </w:rPr>
              <w:t xml:space="preserve"> </w:t>
            </w:r>
            <w:r w:rsidR="00B70BA8">
              <w:rPr>
                <w:rFonts w:cs="LiberationSerif-Bold"/>
                <w:bCs/>
                <w:color w:val="000000"/>
                <w:sz w:val="24"/>
                <w:szCs w:val="24"/>
              </w:rPr>
              <w:t>–</w:t>
            </w:r>
            <w:r w:rsidRPr="00E36202">
              <w:rPr>
                <w:rFonts w:cs="LiberationSerif-Bold"/>
                <w:bCs/>
                <w:color w:val="000000"/>
                <w:sz w:val="24"/>
                <w:szCs w:val="24"/>
              </w:rPr>
              <w:t xml:space="preserve"> C</w:t>
            </w:r>
            <w:r w:rsidR="00B70BA8">
              <w:rPr>
                <w:rFonts w:cs="LiberationSerif-Bold"/>
                <w:bCs/>
                <w:color w:val="000000"/>
                <w:sz w:val="24"/>
                <w:szCs w:val="24"/>
              </w:rPr>
              <w:t>el R/1</w:t>
            </w:r>
          </w:p>
        </w:tc>
      </w:tr>
    </w:tbl>
    <w:p w14:paraId="16BDE772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0E64C833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4. Descrição dos Requisitos da Contratação necessários e suficientes à escolha da solução</w:t>
      </w:r>
    </w:p>
    <w:p w14:paraId="4B610074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635B3742" w14:textId="77777777" w:rsidR="000F4C1E" w:rsidRDefault="00270D1F">
      <w:pPr>
        <w:spacing w:after="0" w:line="240" w:lineRule="auto"/>
        <w:jc w:val="both"/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Esta aquisição tem por finalidade suprir a necessidade de</w:t>
      </w:r>
      <w:r>
        <w:rPr>
          <w:rFonts w:eastAsia="Times New Roman" w:cs="Times New Roman"/>
          <w:bCs/>
          <w:color w:val="000000"/>
          <w:spacing w:val="-12"/>
          <w:sz w:val="24"/>
          <w:szCs w:val="24"/>
          <w:shd w:val="clear" w:color="auto" w:fill="FFFFFF"/>
          <w:lang w:eastAsia="pt-BR"/>
        </w:rPr>
        <w:t xml:space="preserve"> </w:t>
      </w:r>
      <w:r>
        <w:rPr>
          <w:rFonts w:eastAsia="Times New Roman" w:cs="Times New Roman"/>
          <w:color w:val="000000"/>
          <w:spacing w:val="-12"/>
          <w:sz w:val="24"/>
          <w:szCs w:val="24"/>
          <w:shd w:val="clear" w:color="auto" w:fill="FFFFFF"/>
          <w:lang w:eastAsia="pt-BR"/>
        </w:rPr>
        <w:t>placa de homenagem</w:t>
      </w:r>
      <w:r>
        <w:rPr>
          <w:rFonts w:eastAsia="Times New Roman" w:cs="Liberation Serif;Times New Roma"/>
          <w:bCs/>
          <w:color w:val="000000"/>
          <w:spacing w:val="-12"/>
          <w:sz w:val="24"/>
          <w:szCs w:val="24"/>
          <w:shd w:val="clear" w:color="auto" w:fill="FFFFFF"/>
          <w:lang w:eastAsia="pt-BR"/>
        </w:rPr>
        <w:t xml:space="preserve"> </w:t>
      </w:r>
      <w:r>
        <w:rPr>
          <w:rFonts w:eastAsia="Times New Roman" w:cs="Times New Roman"/>
          <w:color w:val="000000"/>
          <w:spacing w:val="-12"/>
          <w:w w:val="105"/>
          <w:sz w:val="24"/>
          <w:szCs w:val="24"/>
          <w:shd w:val="clear" w:color="auto" w:fill="FFFFFF"/>
          <w:lang w:eastAsia="pt-BR"/>
        </w:rPr>
        <w:t>para atender as demandas da AGITEC.</w:t>
      </w:r>
    </w:p>
    <w:p w14:paraId="3D63C601" w14:textId="77777777" w:rsidR="000F4C1E" w:rsidRDefault="000F4C1E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37AFE4D6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5. Levantamento de Mercado</w:t>
      </w:r>
    </w:p>
    <w:p w14:paraId="71EAC2BA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563D435E" w14:textId="77777777" w:rsidR="000F4C1E" w:rsidRDefault="00270D1F">
      <w:pPr>
        <w:pStyle w:val="Corpodetexto"/>
        <w:jc w:val="both"/>
      </w:pPr>
      <w:r>
        <w:rPr>
          <w:rFonts w:ascii="Calibri" w:hAnsi="Calibri" w:cs="Times New Roman"/>
          <w:color w:val="000000"/>
        </w:rPr>
        <w:t>Com base nas consultas ao Painel de Preços, os itens deste processo podem ser comparados à contratações similares no território nacional, o que sinaliza suficientemente a possibilidade de atendimento total da demanda pelo mercado. A escolha da modalidade</w:t>
      </w:r>
      <w:r>
        <w:rPr>
          <w:rStyle w:val="Textooriginal"/>
          <w:rFonts w:ascii="Calibri" w:hAnsi="Calibri" w:cs="Times New Roman"/>
          <w:color w:val="000000"/>
        </w:rPr>
        <w:t xml:space="preserve"> foi realizada a fim de adquirir </w:t>
      </w:r>
      <w:r>
        <w:rPr>
          <w:rFonts w:ascii="Calibri" w:hAnsi="Calibri" w:cs="Times New Roman"/>
          <w:color w:val="000000"/>
          <w:spacing w:val="-12"/>
          <w:w w:val="105"/>
          <w:kern w:val="0"/>
          <w:shd w:val="clear" w:color="auto" w:fill="FFFFFF"/>
          <w:lang w:eastAsia="pt-BR" w:bidi="ar-SA"/>
        </w:rPr>
        <w:t>placa de homenagem</w:t>
      </w:r>
      <w:r>
        <w:rPr>
          <w:rStyle w:val="Textooriginal"/>
          <w:rFonts w:ascii="Calibri" w:hAnsi="Calibri" w:cs="Times New Roman"/>
          <w:color w:val="000000"/>
        </w:rPr>
        <w:t xml:space="preserve"> </w:t>
      </w:r>
      <w:r>
        <w:rPr>
          <w:rStyle w:val="Textooriginal"/>
          <w:rFonts w:ascii="Calibri" w:hAnsi="Calibri" w:cs="Times New Roman"/>
          <w:color w:val="000000"/>
          <w:shd w:val="clear" w:color="auto" w:fill="FFFFFF"/>
        </w:rPr>
        <w:t>já utilizados pelo Exército Brasileiro a fim de manter a padronização dos mesmos.</w:t>
      </w:r>
    </w:p>
    <w:p w14:paraId="074E5946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6. Descrição da solução como um todo</w:t>
      </w:r>
    </w:p>
    <w:p w14:paraId="63C38A06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5F92FFD7" w14:textId="77777777" w:rsidR="000F4C1E" w:rsidRDefault="00270D1F">
      <w:pPr>
        <w:jc w:val="both"/>
        <w:rPr>
          <w:rFonts w:ascii="Calibri" w:hAnsi="Calibri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 aquisição pretendida será licitada por itens conforme descrito na tabela abaixo:</w:t>
      </w:r>
    </w:p>
    <w:tbl>
      <w:tblPr>
        <w:tblW w:w="964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9"/>
        <w:gridCol w:w="616"/>
        <w:gridCol w:w="629"/>
        <w:gridCol w:w="4876"/>
        <w:gridCol w:w="1591"/>
        <w:gridCol w:w="1304"/>
      </w:tblGrid>
      <w:tr w:rsidR="000F4C1E" w14:paraId="0D33BA9F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DB805" w14:textId="77777777" w:rsidR="000F4C1E" w:rsidRDefault="00270D1F">
            <w:pPr>
              <w:widowControl w:val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95448" w14:textId="77777777" w:rsidR="000F4C1E" w:rsidRDefault="00270D1F">
            <w:pPr>
              <w:widowControl w:val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Unid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33E67" w14:textId="77777777" w:rsidR="000F4C1E" w:rsidRDefault="00270D1F">
            <w:pPr>
              <w:widowControl w:val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Qnt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DACCA" w14:textId="77777777" w:rsidR="000F4C1E" w:rsidRDefault="00270D1F">
            <w:pPr>
              <w:widowControl w:val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Especificação detalhada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AA424" w14:textId="77777777" w:rsidR="000F4C1E" w:rsidRDefault="00270D1F">
            <w:pPr>
              <w:widowControl w:val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Valor Unitário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BBFC" w14:textId="77777777" w:rsidR="000F4C1E" w:rsidRDefault="00270D1F">
            <w:pPr>
              <w:widowControl w:val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Valor Total</w:t>
            </w:r>
          </w:p>
        </w:tc>
      </w:tr>
      <w:tr w:rsidR="000F4C1E" w14:paraId="22C38E3E" w14:textId="77777777"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</w:tcPr>
          <w:p w14:paraId="148B13D8" w14:textId="77777777" w:rsidR="000F4C1E" w:rsidRDefault="000F4C1E">
            <w:pPr>
              <w:pStyle w:val="Contedodatabela"/>
              <w:jc w:val="center"/>
              <w:rPr>
                <w:rFonts w:ascii="Calibri" w:hAnsi="Calibri"/>
                <w:color w:val="000000"/>
              </w:rPr>
            </w:pPr>
          </w:p>
          <w:p w14:paraId="36851425" w14:textId="77777777" w:rsidR="000F4C1E" w:rsidRDefault="000F4C1E">
            <w:pPr>
              <w:pStyle w:val="Contedodatabela"/>
              <w:jc w:val="center"/>
              <w:rPr>
                <w:rFonts w:ascii="Calibri" w:hAnsi="Calibri"/>
                <w:color w:val="000000"/>
              </w:rPr>
            </w:pPr>
          </w:p>
          <w:p w14:paraId="2A629EA4" w14:textId="77777777" w:rsidR="000F4C1E" w:rsidRDefault="00270D1F">
            <w:pPr>
              <w:pStyle w:val="Contedodatabela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</w:tcPr>
          <w:p w14:paraId="246CD332" w14:textId="77777777" w:rsidR="000F4C1E" w:rsidRDefault="000F4C1E">
            <w:pPr>
              <w:pStyle w:val="Contedodatabela"/>
              <w:jc w:val="center"/>
              <w:rPr>
                <w:color w:val="000000"/>
              </w:rPr>
            </w:pPr>
          </w:p>
          <w:p w14:paraId="7DEEE1ED" w14:textId="77777777" w:rsidR="000F4C1E" w:rsidRDefault="000F4C1E">
            <w:pPr>
              <w:pStyle w:val="Contedodatabela"/>
              <w:jc w:val="center"/>
              <w:rPr>
                <w:color w:val="000000"/>
              </w:rPr>
            </w:pPr>
          </w:p>
          <w:p w14:paraId="505E4D37" w14:textId="2EFC9DB1" w:rsidR="000F4C1E" w:rsidRDefault="00270D1F">
            <w:pPr>
              <w:pStyle w:val="Contedodatabela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Und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</w:tcPr>
          <w:p w14:paraId="4CC5043B" w14:textId="77777777" w:rsidR="000F4C1E" w:rsidRDefault="000F4C1E">
            <w:pPr>
              <w:pStyle w:val="Contedodatabela"/>
              <w:jc w:val="center"/>
              <w:rPr>
                <w:color w:val="000000"/>
              </w:rPr>
            </w:pPr>
          </w:p>
          <w:p w14:paraId="3D402FB0" w14:textId="77777777" w:rsidR="000F4C1E" w:rsidRDefault="000F4C1E">
            <w:pPr>
              <w:pStyle w:val="Contedodatabela"/>
              <w:jc w:val="center"/>
              <w:rPr>
                <w:color w:val="000000"/>
              </w:rPr>
            </w:pPr>
          </w:p>
          <w:p w14:paraId="62724E20" w14:textId="4D5773A7" w:rsidR="000F4C1E" w:rsidRDefault="00B70BA8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875" w:type="dxa"/>
            <w:tcBorders>
              <w:left w:val="single" w:sz="4" w:space="0" w:color="000000"/>
              <w:bottom w:val="single" w:sz="4" w:space="0" w:color="000000"/>
            </w:tcBorders>
          </w:tcPr>
          <w:p w14:paraId="562BFDA3" w14:textId="08DA20BB" w:rsidR="000F4C1E" w:rsidRDefault="00270D1F">
            <w:pPr>
              <w:widowControl w:val="0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Placa 28x20 cm, em Aço Inox 304, com gravação personalizada em baixo relevo e pintura automotiva colorida, </w:t>
            </w:r>
            <w:r w:rsidR="00B70BA8">
              <w:rPr>
                <w:color w:val="000000"/>
                <w:sz w:val="24"/>
                <w:szCs w:val="24"/>
              </w:rPr>
              <w:t>com 1 foto colorida, com base de acrílico preto 2mm 35x26cm, em estojo veludo na cor azul mairnho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</w:tcBorders>
          </w:tcPr>
          <w:p w14:paraId="70AE3226" w14:textId="77777777" w:rsidR="000F4C1E" w:rsidRDefault="000F4C1E">
            <w:pPr>
              <w:widowControl w:val="0"/>
              <w:jc w:val="center"/>
              <w:rPr>
                <w:rFonts w:ascii="Calibri" w:hAnsi="Calibri"/>
                <w:color w:val="000000"/>
              </w:rPr>
            </w:pPr>
          </w:p>
          <w:p w14:paraId="65C6D722" w14:textId="70FFDA35" w:rsidR="000F4C1E" w:rsidRDefault="00270D1F">
            <w:pPr>
              <w:widowControl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R$ </w:t>
            </w:r>
            <w:r w:rsidR="00B70BA8">
              <w:rPr>
                <w:color w:val="000000"/>
                <w:sz w:val="24"/>
                <w:szCs w:val="24"/>
              </w:rPr>
              <w:t>22</w:t>
            </w: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32F5" w14:textId="77777777" w:rsidR="000F4C1E" w:rsidRDefault="000F4C1E">
            <w:pPr>
              <w:widowControl w:val="0"/>
              <w:jc w:val="center"/>
              <w:rPr>
                <w:rFonts w:ascii="Calibri" w:hAnsi="Calibri"/>
                <w:color w:val="000000"/>
              </w:rPr>
            </w:pPr>
          </w:p>
          <w:p w14:paraId="3F07A14B" w14:textId="2D84AFB5" w:rsidR="000F4C1E" w:rsidRDefault="00270D1F">
            <w:pPr>
              <w:widowControl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R$ </w:t>
            </w:r>
            <w:r w:rsidR="00B70BA8">
              <w:rPr>
                <w:color w:val="000000"/>
                <w:sz w:val="24"/>
                <w:szCs w:val="24"/>
              </w:rPr>
              <w:t>1.12</w:t>
            </w: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</w:tbl>
    <w:p w14:paraId="4334ABC0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lastRenderedPageBreak/>
        <w:t>7. Estimativa das Quantidades a serem contratadas</w:t>
      </w:r>
    </w:p>
    <w:p w14:paraId="56ADCCAD" w14:textId="77777777" w:rsidR="000F4C1E" w:rsidRDefault="000F4C1E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6491E036" w14:textId="77777777" w:rsidR="000F4C1E" w:rsidRDefault="00270D1F">
      <w:pPr>
        <w:spacing w:after="0" w:line="240" w:lineRule="auto"/>
        <w:jc w:val="both"/>
      </w:pPr>
      <w:r>
        <w:rPr>
          <w:rFonts w:cs="Times New Roman"/>
          <w:color w:val="000000"/>
          <w:sz w:val="24"/>
          <w:szCs w:val="24"/>
        </w:rPr>
        <w:t>Segundo o estudo realizado na seção de apoio administrativo, responsável pela a</w:t>
      </w:r>
      <w:r>
        <w:rPr>
          <w:rFonts w:cs="Times New Roman"/>
          <w:color w:val="000000"/>
          <w:spacing w:val="-12"/>
          <w:w w:val="105"/>
          <w:sz w:val="24"/>
          <w:szCs w:val="24"/>
          <w:lang w:eastAsia="pt-BR"/>
        </w:rPr>
        <w:t xml:space="preserve">quisição de </w:t>
      </w:r>
      <w:r>
        <w:rPr>
          <w:rFonts w:cs="Times New Roman"/>
          <w:color w:val="000000"/>
          <w:spacing w:val="-12"/>
          <w:w w:val="105"/>
          <w:shd w:val="clear" w:color="auto" w:fill="FFFFFF"/>
          <w:lang w:eastAsia="pt-BR"/>
        </w:rPr>
        <w:t>placa de homenagem</w:t>
      </w:r>
      <w:r>
        <w:rPr>
          <w:rFonts w:cs="Times New Roman"/>
          <w:color w:val="000000"/>
          <w:spacing w:val="-12"/>
          <w:w w:val="105"/>
          <w:sz w:val="24"/>
          <w:szCs w:val="24"/>
          <w:lang w:eastAsia="pt-BR"/>
        </w:rPr>
        <w:t xml:space="preserve"> para atender as demandas da  AGITEC</w:t>
      </w:r>
      <w:r>
        <w:rPr>
          <w:rFonts w:eastAsia="SimSun" w:cs="Times New Roman"/>
          <w:color w:val="000000"/>
          <w:spacing w:val="-12"/>
          <w:w w:val="105"/>
          <w:kern w:val="2"/>
          <w:sz w:val="24"/>
          <w:szCs w:val="24"/>
          <w:lang w:eastAsia="pt-BR" w:bidi="hi-IN"/>
        </w:rPr>
        <w:t xml:space="preserve">., </w:t>
      </w:r>
      <w:r>
        <w:rPr>
          <w:rFonts w:cs="Times New Roman"/>
          <w:color w:val="000000"/>
          <w:sz w:val="24"/>
          <w:szCs w:val="24"/>
        </w:rPr>
        <w:t>a aquisição e seu quantitativo justifica-se pela necessidade de presentear o militar que vai para reserva remunerada.</w:t>
      </w:r>
      <w:r>
        <w:rPr>
          <w:rFonts w:cs="Times New Roman"/>
          <w:color w:val="FF0000"/>
          <w:sz w:val="24"/>
          <w:szCs w:val="24"/>
        </w:rPr>
        <w:t xml:space="preserve"> </w:t>
      </w:r>
    </w:p>
    <w:p w14:paraId="4B536FE0" w14:textId="77777777" w:rsidR="000F4C1E" w:rsidRDefault="000F4C1E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5AF7D2AB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8. Estimativa do Valor da Contratação</w:t>
      </w:r>
    </w:p>
    <w:p w14:paraId="7059D258" w14:textId="77777777" w:rsidR="000F4C1E" w:rsidRDefault="000F4C1E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40E76D35" w14:textId="77777777" w:rsidR="000F4C1E" w:rsidRDefault="00270D1F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  <w:bookmarkStart w:id="1" w:name="_Hlk35370889"/>
      <w:r>
        <w:rPr>
          <w:rFonts w:cs="Times New Roman"/>
          <w:color w:val="000000"/>
          <w:sz w:val="24"/>
          <w:szCs w:val="24"/>
        </w:rPr>
        <w:t>A pesquisa de preços foi realizada em conformidade com o preconizado na Instrução Normativa n° 3, de 20 de abril de 2017, do Ministério de Planejamento, Desenvolvimento e Gestão, adotando-se o critério do valor médio dos orçamentos obtidos para a definição do preço de referência de cada item individualmente. Os resultados das pesquisas de preço e os orçamentos obtidos encontram-se em anexo à presente solicitação. Os valores gerados por tais pesquisas encontram-se expostos</w:t>
      </w:r>
      <w:bookmarkEnd w:id="1"/>
      <w:r>
        <w:rPr>
          <w:rFonts w:cs="Times New Roman"/>
          <w:color w:val="000000"/>
          <w:sz w:val="24"/>
          <w:szCs w:val="24"/>
        </w:rPr>
        <w:t xml:space="preserve"> no relatório resumido do sítio eletrônico governamental.</w:t>
      </w:r>
    </w:p>
    <w:p w14:paraId="0955722F" w14:textId="77777777" w:rsidR="000F4C1E" w:rsidRDefault="000F4C1E">
      <w:pPr>
        <w:spacing w:after="0" w:line="240" w:lineRule="auto"/>
        <w:jc w:val="both"/>
        <w:rPr>
          <w:rFonts w:cs="LiberationSerif-Bold"/>
          <w:color w:val="FF0000"/>
          <w:sz w:val="24"/>
          <w:szCs w:val="24"/>
        </w:rPr>
      </w:pPr>
    </w:p>
    <w:p w14:paraId="2E0A2614" w14:textId="12B92C4A" w:rsidR="000F4C1E" w:rsidRDefault="00270D1F">
      <w:pPr>
        <w:spacing w:after="0" w:line="240" w:lineRule="auto"/>
        <w:jc w:val="both"/>
        <w:rPr>
          <w:color w:val="000000"/>
        </w:rPr>
      </w:pPr>
      <w:r>
        <w:rPr>
          <w:rFonts w:cs="LiberationSerif-Bold"/>
          <w:color w:val="000000"/>
          <w:sz w:val="24"/>
          <w:szCs w:val="24"/>
        </w:rPr>
        <w:t xml:space="preserve">Valor (R$): R$ </w:t>
      </w:r>
      <w:r w:rsidR="00B70BA8">
        <w:rPr>
          <w:rFonts w:cs="LiberationSerif-Bold"/>
          <w:color w:val="000000"/>
          <w:sz w:val="24"/>
          <w:szCs w:val="24"/>
        </w:rPr>
        <w:t>1.12</w:t>
      </w:r>
      <w:r>
        <w:rPr>
          <w:rFonts w:cs="LiberationSerif-Bold"/>
          <w:color w:val="000000"/>
          <w:sz w:val="24"/>
          <w:szCs w:val="24"/>
        </w:rPr>
        <w:t>5,00</w:t>
      </w:r>
    </w:p>
    <w:p w14:paraId="56639F29" w14:textId="77777777" w:rsidR="000F4C1E" w:rsidRDefault="000F4C1E">
      <w:pPr>
        <w:spacing w:after="0" w:line="240" w:lineRule="auto"/>
        <w:jc w:val="both"/>
        <w:rPr>
          <w:rFonts w:cs="LiberationSerif"/>
          <w:color w:val="000000"/>
          <w:sz w:val="24"/>
          <w:szCs w:val="24"/>
        </w:rPr>
      </w:pPr>
    </w:p>
    <w:p w14:paraId="46DDD630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9. Justificativa para o Parcelamento ou não da Solução</w:t>
      </w:r>
    </w:p>
    <w:p w14:paraId="476ED7AA" w14:textId="77777777" w:rsidR="000F4C1E" w:rsidRDefault="000F4C1E">
      <w:pPr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25461A3" w14:textId="1EBF700B" w:rsidR="000F4C1E" w:rsidRDefault="00270D1F">
      <w:pPr>
        <w:spacing w:after="0" w:line="240" w:lineRule="auto"/>
        <w:jc w:val="both"/>
        <w:rPr>
          <w:rFonts w:ascii="Calibri" w:hAnsi="Calibri" w:cs="Times New Roman"/>
          <w:color w:val="000000"/>
          <w:sz w:val="18"/>
          <w:szCs w:val="18"/>
        </w:rPr>
      </w:pPr>
      <w:r>
        <w:rPr>
          <w:rFonts w:cs="LiberationSerif-Bold"/>
          <w:color w:val="000000"/>
          <w:sz w:val="24"/>
          <w:szCs w:val="24"/>
        </w:rPr>
        <w:t xml:space="preserve">Não há previsão do parcelamento da entrega do </w:t>
      </w:r>
      <w:r w:rsidR="00B70BA8">
        <w:rPr>
          <w:rFonts w:cs="LiberationSerif-Bold"/>
          <w:color w:val="000000"/>
          <w:sz w:val="24"/>
          <w:szCs w:val="24"/>
        </w:rPr>
        <w:t>item</w:t>
      </w:r>
      <w:r>
        <w:rPr>
          <w:rFonts w:cs="LiberationSerif-Bold"/>
          <w:color w:val="000000"/>
          <w:sz w:val="24"/>
          <w:szCs w:val="24"/>
        </w:rPr>
        <w:t xml:space="preserve">, pois é </w:t>
      </w:r>
      <w:r w:rsidR="00B70BA8">
        <w:rPr>
          <w:rFonts w:cs="LiberationSerif-Bold"/>
          <w:color w:val="000000"/>
          <w:sz w:val="24"/>
          <w:szCs w:val="24"/>
        </w:rPr>
        <w:t>item</w:t>
      </w:r>
      <w:r>
        <w:rPr>
          <w:rFonts w:cs="LiberationSerif-Bold"/>
          <w:color w:val="000000"/>
          <w:sz w:val="24"/>
          <w:szCs w:val="24"/>
        </w:rPr>
        <w:t xml:space="preserve"> que será empenhado em caráter ordinário e recebido em uma única entrega.</w:t>
      </w:r>
    </w:p>
    <w:p w14:paraId="7A326BA0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7B57C8EB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10. Contratações Correlatas e/ou Interdependentes</w:t>
      </w:r>
    </w:p>
    <w:p w14:paraId="71C3D096" w14:textId="77777777" w:rsidR="000F4C1E" w:rsidRDefault="000F4C1E">
      <w:pPr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025F605" w14:textId="77777777" w:rsidR="000F4C1E" w:rsidRDefault="00270D1F">
      <w:pPr>
        <w:spacing w:after="0" w:line="240" w:lineRule="auto"/>
        <w:jc w:val="both"/>
        <w:rPr>
          <w:rFonts w:ascii="Calibri" w:hAnsi="Calibri" w:cs="Times New Roman"/>
          <w:color w:val="000000"/>
          <w:sz w:val="18"/>
          <w:szCs w:val="18"/>
        </w:rPr>
      </w:pPr>
      <w:r>
        <w:rPr>
          <w:rFonts w:cs="LiberationSerif-Bold"/>
          <w:color w:val="000000"/>
          <w:sz w:val="24"/>
          <w:szCs w:val="24"/>
        </w:rPr>
        <w:t>Informo que não há contratações a serem aguardadas que tenham relação/afinidade com o objeto da compra/contratação pretendida.</w:t>
      </w:r>
    </w:p>
    <w:p w14:paraId="4B5BC41B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1A7F12AF" w14:textId="77777777" w:rsidR="000F4C1E" w:rsidRDefault="00270D1F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11. D</w:t>
      </w:r>
      <w:r>
        <w:rPr>
          <w:b/>
          <w:bCs/>
          <w:sz w:val="24"/>
          <w:szCs w:val="24"/>
        </w:rPr>
        <w:t>emonstrativo da previsão da contratação no Plano de Contratações Anual</w:t>
      </w:r>
    </w:p>
    <w:p w14:paraId="17FC8165" w14:textId="77777777" w:rsidR="000F4C1E" w:rsidRDefault="000F4C1E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4CFCAD8C" w14:textId="77777777" w:rsidR="000F4C1E" w:rsidRDefault="00270D1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 necessidade da presente contratação encontra-se contemplada de acordo com a classificação orçamentária da despesa n° 00000 e que a despesa que se pretende realizar – objeto, valor e classificação orçamentária acima – está alinhada com PDR e com Plano Estratégico do Exército.</w:t>
      </w:r>
    </w:p>
    <w:p w14:paraId="149AB3FF" w14:textId="77777777" w:rsidR="000F4C1E" w:rsidRDefault="000F4C1E">
      <w:pPr>
        <w:spacing w:after="0" w:line="240" w:lineRule="auto"/>
        <w:jc w:val="both"/>
        <w:rPr>
          <w:rFonts w:cs="LiberationSerif-Bold"/>
          <w:color w:val="FF0000"/>
          <w:sz w:val="24"/>
          <w:szCs w:val="24"/>
        </w:rPr>
      </w:pPr>
    </w:p>
    <w:p w14:paraId="0DF7F2D7" w14:textId="77777777" w:rsidR="000F4C1E" w:rsidRDefault="00270D1F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12. </w:t>
      </w:r>
      <w:r>
        <w:rPr>
          <w:b/>
          <w:bCs/>
          <w:sz w:val="24"/>
          <w:szCs w:val="24"/>
        </w:rPr>
        <w:t>Demonstrativo dos resultados pretendidos</w:t>
      </w:r>
    </w:p>
    <w:p w14:paraId="7C2BD43B" w14:textId="77777777" w:rsidR="000F4C1E" w:rsidRDefault="000F4C1E">
      <w:pPr>
        <w:spacing w:after="0" w:line="240" w:lineRule="auto"/>
        <w:jc w:val="both"/>
        <w:rPr>
          <w:sz w:val="24"/>
          <w:szCs w:val="24"/>
        </w:rPr>
      </w:pPr>
    </w:p>
    <w:p w14:paraId="3879C921" w14:textId="1EFC856B" w:rsidR="000F4C1E" w:rsidRPr="00B70BA8" w:rsidRDefault="00270D1F">
      <w:pPr>
        <w:tabs>
          <w:tab w:val="left" w:pos="450"/>
        </w:tabs>
        <w:overflowPunct w:val="0"/>
        <w:snapToGrid w:val="0"/>
        <w:spacing w:after="113" w:line="200" w:lineRule="atLeast"/>
        <w:jc w:val="both"/>
        <w:rPr>
          <w:lang w:val="en-US"/>
        </w:rPr>
      </w:pPr>
      <w:r>
        <w:rPr>
          <w:rStyle w:val="Fontepargpadro2"/>
          <w:rFonts w:eastAsia="Times New Roman" w:cs="Times New Roman"/>
          <w:color w:val="000000"/>
          <w:sz w:val="24"/>
          <w:szCs w:val="24"/>
          <w:shd w:val="clear" w:color="auto" w:fill="FFFFFF"/>
          <w:lang w:eastAsia="pt-BR"/>
        </w:rPr>
        <w:t xml:space="preserve">Aquisição de </w:t>
      </w:r>
      <w:r>
        <w:rPr>
          <w:rFonts w:eastAsia="Times New Roman" w:cs="Times New Roman"/>
          <w:color w:val="000000"/>
          <w:shd w:val="clear" w:color="auto" w:fill="FFFFFF"/>
          <w:lang w:eastAsia="pt-BR"/>
        </w:rPr>
        <w:t>placa de homenagem</w:t>
      </w:r>
      <w:r>
        <w:rPr>
          <w:rStyle w:val="Fontepargpadro2"/>
          <w:rFonts w:eastAsia="Times New Roman" w:cs="Times New Roman"/>
          <w:color w:val="000000"/>
          <w:sz w:val="24"/>
          <w:szCs w:val="24"/>
          <w:shd w:val="clear" w:color="auto" w:fill="FFFFFF"/>
          <w:lang w:eastAsia="pt-BR"/>
        </w:rPr>
        <w:t xml:space="preserve"> para AGITEC</w:t>
      </w:r>
      <w:r>
        <w:rPr>
          <w:rFonts w:eastAsia="Times New Roman" w:cs="Times New Roman"/>
          <w:color w:val="C9211E"/>
          <w:sz w:val="24"/>
          <w:szCs w:val="24"/>
          <w:lang w:eastAsia="pt-BR"/>
        </w:rPr>
        <w:t xml:space="preserve">. </w:t>
      </w:r>
      <w:r w:rsidRPr="00B70BA8">
        <w:rPr>
          <w:rFonts w:eastAsia="Times New Roman" w:cs="Times New Roman"/>
          <w:color w:val="000000"/>
          <w:sz w:val="24"/>
          <w:szCs w:val="24"/>
          <w:lang w:val="en-US" w:eastAsia="pt-BR"/>
        </w:rPr>
        <w:t>(</w:t>
      </w:r>
      <w:r w:rsidR="00B70BA8" w:rsidRPr="00B70BA8">
        <w:rPr>
          <w:rFonts w:eastAsia="Times New Roman" w:cs="Times New Roman"/>
          <w:color w:val="000000"/>
          <w:sz w:val="24"/>
          <w:szCs w:val="24"/>
          <w:lang w:val="en-US" w:eastAsia="pt-BR"/>
        </w:rPr>
        <w:t>Inciso</w:t>
      </w:r>
      <w:r w:rsidRPr="00B70BA8">
        <w:rPr>
          <w:rFonts w:eastAsia="Times New Roman" w:cs="Times New Roman"/>
          <w:color w:val="000000"/>
          <w:sz w:val="24"/>
          <w:szCs w:val="24"/>
          <w:lang w:val="en-US" w:eastAsia="pt-BR"/>
        </w:rPr>
        <w:t xml:space="preserve"> X, art. 7º, IN 40/2020).</w:t>
      </w:r>
    </w:p>
    <w:p w14:paraId="3325CDD5" w14:textId="77777777" w:rsidR="000F4C1E" w:rsidRPr="00B70BA8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  <w:lang w:val="en-US"/>
        </w:rPr>
      </w:pPr>
    </w:p>
    <w:p w14:paraId="4C562BDC" w14:textId="77777777" w:rsidR="000F4C1E" w:rsidRDefault="00270D1F">
      <w:pPr>
        <w:spacing w:after="0" w:line="240" w:lineRule="auto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13. P</w:t>
      </w:r>
      <w:r>
        <w:rPr>
          <w:b/>
          <w:bCs/>
          <w:sz w:val="24"/>
          <w:szCs w:val="24"/>
        </w:rPr>
        <w:t>rovidências a serem adotadas pela Administração previamente à celebração do contrato</w:t>
      </w:r>
    </w:p>
    <w:p w14:paraId="20DD7BB4" w14:textId="77777777" w:rsidR="000F4C1E" w:rsidRDefault="000F4C1E">
      <w:pPr>
        <w:spacing w:after="0" w:line="240" w:lineRule="auto"/>
        <w:jc w:val="both"/>
        <w:rPr>
          <w:sz w:val="24"/>
          <w:szCs w:val="24"/>
        </w:rPr>
      </w:pPr>
    </w:p>
    <w:p w14:paraId="6BDF67A1" w14:textId="77777777" w:rsidR="000F4C1E" w:rsidRDefault="00270D1F">
      <w:pPr>
        <w:spacing w:after="0" w:line="240" w:lineRule="auto"/>
        <w:jc w:val="both"/>
        <w:rPr>
          <w:rFonts w:cs="Times New Roman"/>
          <w:color w:val="000000"/>
          <w:sz w:val="18"/>
          <w:szCs w:val="18"/>
        </w:rPr>
      </w:pPr>
      <w:r>
        <w:rPr>
          <w:rFonts w:cs="LiberationSerif-Bold"/>
          <w:color w:val="000000"/>
          <w:sz w:val="24"/>
          <w:szCs w:val="24"/>
        </w:rPr>
        <w:t>Foram adotadas todas as providências pela administração previamente à celebração do contrato, inclusive quanto à capacitação de servidores ou de empregados para fiscalização e gestão contratual ou adequação do ambiente da organização;(inciso XI, art. 7º, IN 40/2020).</w:t>
      </w:r>
    </w:p>
    <w:p w14:paraId="74977103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70D78516" w14:textId="77777777" w:rsidR="000F4C1E" w:rsidRDefault="00270D1F">
      <w:pPr>
        <w:spacing w:after="0" w:line="240" w:lineRule="auto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14. Possíveis Impactos Ambientais </w:t>
      </w:r>
      <w:r>
        <w:rPr>
          <w:b/>
          <w:bCs/>
          <w:sz w:val="24"/>
          <w:szCs w:val="24"/>
        </w:rPr>
        <w:t>e respectivas medidas mitigadoras</w:t>
      </w:r>
    </w:p>
    <w:p w14:paraId="171986B8" w14:textId="77777777" w:rsidR="000F4C1E" w:rsidRDefault="000F4C1E">
      <w:pPr>
        <w:spacing w:after="0" w:line="240" w:lineRule="auto"/>
        <w:jc w:val="both"/>
        <w:rPr>
          <w:sz w:val="24"/>
          <w:szCs w:val="24"/>
        </w:rPr>
      </w:pPr>
    </w:p>
    <w:p w14:paraId="4951FFB5" w14:textId="77777777" w:rsidR="000F4C1E" w:rsidRDefault="00270D1F">
      <w:pPr>
        <w:spacing w:after="0" w:line="240" w:lineRule="auto"/>
        <w:jc w:val="both"/>
        <w:rPr>
          <w:color w:val="000000"/>
        </w:rPr>
      </w:pPr>
      <w:r>
        <w:rPr>
          <w:color w:val="000000"/>
          <w:sz w:val="24"/>
          <w:szCs w:val="24"/>
        </w:rPr>
        <w:t>Não há.</w:t>
      </w:r>
    </w:p>
    <w:p w14:paraId="69CBABCD" w14:textId="77777777" w:rsidR="000F4C1E" w:rsidRDefault="000F4C1E">
      <w:pPr>
        <w:spacing w:after="0" w:line="240" w:lineRule="auto"/>
        <w:jc w:val="both"/>
        <w:rPr>
          <w:rFonts w:ascii="Calibri" w:hAnsi="Calibri" w:cs="LiberationSerif-Bold"/>
          <w:b/>
          <w:bCs/>
          <w:color w:val="FF0000"/>
          <w:sz w:val="24"/>
          <w:szCs w:val="24"/>
        </w:rPr>
      </w:pPr>
    </w:p>
    <w:p w14:paraId="458ACAA3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15. Declaração de Viabilidade</w:t>
      </w:r>
    </w:p>
    <w:p w14:paraId="788CB005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4849A3BB" w14:textId="77777777" w:rsidR="000F4C1E" w:rsidRDefault="00270D1F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6350" distB="6350" distL="6350" distR="6350" simplePos="0" relativeHeight="3" behindDoc="0" locked="0" layoutInCell="0" allowOverlap="1" wp14:anchorId="4FB14674" wp14:editId="5EE8A482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377190" cy="351790"/>
                <wp:effectExtent l="6350" t="6350" r="6350" b="635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280" cy="35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14:paraId="1E020D88" w14:textId="77777777" w:rsidR="000F4C1E" w:rsidRDefault="00270D1F">
                            <w:pPr>
                              <w:pStyle w:val="Contedodoquadro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X </w:t>
                            </w: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tângulo 2" path="m0,0l-2147483645,0l-2147483645,-2147483646l0,-2147483646xe" fillcolor="white" stroked="t" o:allowincell="f" style="position:absolute;margin-left:0.5pt;margin-top:0.5pt;width:29.65pt;height:27.65pt;mso-wrap-style:square;v-text-anchor:middle;mso-position-horizontal:left;mso-position-horizontal-relative:margin" wp14:anchorId="04ED1A92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spacing w:before="0" w:after="16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X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viável</w:t>
      </w:r>
      <w:r>
        <w:rPr>
          <w:sz w:val="24"/>
          <w:szCs w:val="24"/>
        </w:rPr>
        <w:t xml:space="preserve"> esta contratação com base neste Estudo Técnico Preliminar.</w:t>
      </w:r>
    </w:p>
    <w:p w14:paraId="4C1B16C6" w14:textId="77777777" w:rsidR="000F4C1E" w:rsidRDefault="000F4C1E">
      <w:pPr>
        <w:spacing w:after="0" w:line="240" w:lineRule="auto"/>
        <w:jc w:val="both"/>
        <w:rPr>
          <w:sz w:val="24"/>
          <w:szCs w:val="24"/>
        </w:rPr>
      </w:pPr>
    </w:p>
    <w:p w14:paraId="46457B9A" w14:textId="77777777" w:rsidR="000F4C1E" w:rsidRDefault="00270D1F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6350" distB="6350" distL="6985" distR="5715" simplePos="0" relativeHeight="5" behindDoc="0" locked="0" layoutInCell="0" allowOverlap="1" wp14:anchorId="1DFBFD4C" wp14:editId="67311FED">
                <wp:simplePos x="0" y="0"/>
                <wp:positionH relativeFrom="column">
                  <wp:posOffset>9525</wp:posOffset>
                </wp:positionH>
                <wp:positionV relativeFrom="paragraph">
                  <wp:posOffset>52070</wp:posOffset>
                </wp:positionV>
                <wp:extent cx="368935" cy="334010"/>
                <wp:effectExtent l="6985" t="6350" r="5715" b="6350"/>
                <wp:wrapNone/>
                <wp:docPr id="4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000" cy="33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3" path="m0,0l-2147483645,0l-2147483645,-2147483646l0,-2147483646xe" fillcolor="white" stroked="t" o:allowincell="f" style="position:absolute;margin-left:0.75pt;margin-top:4.1pt;width:29pt;height:26.25pt;mso-wrap-style:none;v-text-anchor:middle" wp14:anchorId="7E52F4ED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 Esta equipe de planejamento declara </w:t>
      </w:r>
      <w:r>
        <w:rPr>
          <w:b/>
          <w:bCs/>
          <w:sz w:val="24"/>
          <w:szCs w:val="24"/>
        </w:rPr>
        <w:t>viável com restrições</w:t>
      </w:r>
      <w:r>
        <w:rPr>
          <w:sz w:val="24"/>
          <w:szCs w:val="24"/>
        </w:rPr>
        <w:t xml:space="preserve"> esta contratação com base neste Estudo Técnico Preliminar.</w:t>
      </w:r>
    </w:p>
    <w:p w14:paraId="72A39C55" w14:textId="77777777" w:rsidR="000F4C1E" w:rsidRDefault="000F4C1E">
      <w:pPr>
        <w:spacing w:after="0" w:line="240" w:lineRule="auto"/>
        <w:jc w:val="both"/>
        <w:rPr>
          <w:sz w:val="24"/>
          <w:szCs w:val="24"/>
        </w:rPr>
      </w:pPr>
    </w:p>
    <w:p w14:paraId="09B15D79" w14:textId="77777777" w:rsidR="000F4C1E" w:rsidRDefault="00270D1F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6350" distB="6350" distL="6350" distR="6350" simplePos="0" relativeHeight="6" behindDoc="0" locked="0" layoutInCell="0" allowOverlap="1" wp14:anchorId="62A2C6B3" wp14:editId="19ADA7AF">
                <wp:simplePos x="0" y="0"/>
                <wp:positionH relativeFrom="column">
                  <wp:posOffset>9525</wp:posOffset>
                </wp:positionH>
                <wp:positionV relativeFrom="paragraph">
                  <wp:posOffset>59690</wp:posOffset>
                </wp:positionV>
                <wp:extent cx="368300" cy="369570"/>
                <wp:effectExtent l="6350" t="6350" r="6350" b="6350"/>
                <wp:wrapNone/>
                <wp:docPr id="5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36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4" path="m0,0l-2147483645,0l-2147483645,-2147483646l0,-2147483646xe" fillcolor="white" stroked="t" o:allowincell="f" style="position:absolute;margin-left:0.75pt;margin-top:4.7pt;width:28.95pt;height:29.05pt;mso-wrap-style:none;v-text-anchor:middle" wp14:anchorId="28272AE3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inviável</w:t>
      </w:r>
      <w:r>
        <w:rPr>
          <w:sz w:val="24"/>
          <w:szCs w:val="24"/>
        </w:rPr>
        <w:t xml:space="preserve"> esta contratação com base neste Estudo Técnico Preliminar.</w:t>
      </w:r>
    </w:p>
    <w:p w14:paraId="745B9058" w14:textId="77777777" w:rsidR="000F4C1E" w:rsidRDefault="000F4C1E">
      <w:pPr>
        <w:spacing w:after="0" w:line="240" w:lineRule="auto"/>
        <w:ind w:left="851"/>
        <w:jc w:val="both"/>
        <w:rPr>
          <w:sz w:val="24"/>
          <w:szCs w:val="24"/>
        </w:rPr>
      </w:pPr>
    </w:p>
    <w:p w14:paraId="77BD724E" w14:textId="77777777" w:rsidR="000F4C1E" w:rsidRDefault="000F4C1E">
      <w:pPr>
        <w:spacing w:after="0" w:line="240" w:lineRule="auto"/>
        <w:ind w:left="851"/>
        <w:jc w:val="both"/>
        <w:rPr>
          <w:sz w:val="24"/>
          <w:szCs w:val="24"/>
        </w:rPr>
      </w:pPr>
    </w:p>
    <w:p w14:paraId="39D721BB" w14:textId="77777777" w:rsidR="000F4C1E" w:rsidRDefault="00270D1F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15.1. Justificativa da Viabilidade</w:t>
      </w:r>
    </w:p>
    <w:p w14:paraId="0D35E578" w14:textId="77777777" w:rsidR="000F4C1E" w:rsidRDefault="000F4C1E">
      <w:pPr>
        <w:spacing w:after="0" w:line="240" w:lineRule="auto"/>
        <w:ind w:left="851"/>
        <w:jc w:val="both"/>
        <w:rPr>
          <w:b/>
          <w:bCs/>
          <w:sz w:val="24"/>
          <w:szCs w:val="24"/>
        </w:rPr>
      </w:pPr>
    </w:p>
    <w:p w14:paraId="67B0DA99" w14:textId="77777777" w:rsidR="000F4C1E" w:rsidRDefault="00270D1F">
      <w:pPr>
        <w:spacing w:after="0" w:line="240" w:lineRule="auto"/>
        <w:jc w:val="both"/>
        <w:rPr>
          <w:rFonts w:ascii="Caibri" w:hAnsi="Caibri" w:cs="Times New Roman"/>
          <w:color w:val="000000"/>
          <w:sz w:val="20"/>
          <w:szCs w:val="20"/>
        </w:rPr>
      </w:pPr>
      <w:r>
        <w:rPr>
          <w:rFonts w:ascii="Caibri" w:hAnsi="Caibri" w:cs="Arial"/>
          <w:color w:val="000000"/>
          <w:sz w:val="20"/>
          <w:szCs w:val="20"/>
        </w:rPr>
        <w:t>Com base nas consultas ao Painel de Preços, os itens deste processo podem ser comparados à contratações similares em todo o território brasileiro, o que sinaliza suficientemente a possibilidade de atendimento total da demanda pelo mercado.</w:t>
      </w:r>
    </w:p>
    <w:p w14:paraId="06BF0DA8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6A7B92FC" w14:textId="77777777" w:rsidR="000F4C1E" w:rsidRDefault="00270D1F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16. Do Acesso às informações contidas no presente Estudo Técnico Preliminar</w:t>
      </w:r>
    </w:p>
    <w:p w14:paraId="21C2CD27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49451175" w14:textId="77777777" w:rsidR="000F4C1E" w:rsidRDefault="00270D1F">
      <w:pPr>
        <w:jc w:val="both"/>
        <w:rPr>
          <w:sz w:val="24"/>
          <w:szCs w:val="24"/>
        </w:rPr>
      </w:pPr>
      <w:r>
        <w:rPr>
          <w:sz w:val="24"/>
          <w:szCs w:val="24"/>
        </w:rPr>
        <w:t>Nos termos da Lei nº 12.527, de 18 de novembro de 2011, esta Equipe de Planejamento entende que:</w:t>
      </w:r>
    </w:p>
    <w:p w14:paraId="79BB897F" w14:textId="77777777" w:rsidR="000F4C1E" w:rsidRDefault="00270D1F">
      <w:pPr>
        <w:spacing w:after="0" w:line="240" w:lineRule="auto"/>
        <w:ind w:left="851"/>
        <w:jc w:val="both"/>
        <w:rPr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6985" distB="5715" distL="6985" distR="5715" simplePos="0" relativeHeight="7" behindDoc="0" locked="0" layoutInCell="0" allowOverlap="1" wp14:anchorId="36069235" wp14:editId="3523C67C">
                <wp:simplePos x="0" y="0"/>
                <wp:positionH relativeFrom="column">
                  <wp:posOffset>-43180</wp:posOffset>
                </wp:positionH>
                <wp:positionV relativeFrom="paragraph">
                  <wp:posOffset>26035</wp:posOffset>
                </wp:positionV>
                <wp:extent cx="431165" cy="360045"/>
                <wp:effectExtent l="6985" t="6985" r="5715" b="5715"/>
                <wp:wrapNone/>
                <wp:docPr id="6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28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14:paraId="2873C557" w14:textId="77777777" w:rsidR="000F4C1E" w:rsidRDefault="00270D1F">
                            <w:pPr>
                              <w:pStyle w:val="Contedodoquadro"/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lIns="90000" tIns="45000" rIns="90000" bIns="45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tângulo 5" path="m0,0l-2147483645,0l-2147483645,-2147483646l0,-2147483646xe" fillcolor="white" stroked="t" o:allowincell="f" style="position:absolute;margin-left:-3.4pt;margin-top:2.05pt;width:33.9pt;height:28.3pt;mso-wrap-style:square;v-text-anchor:top" wp14:anchorId="63B46E2B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overflowPunct w:val="true"/>
                        <w:spacing w:lineRule="auto" w:line="240" w:before="0" w:after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As informações contidas nos presentes Estudos Preliminares </w:t>
      </w:r>
      <w:r>
        <w:rPr>
          <w:b/>
          <w:bCs/>
          <w:sz w:val="24"/>
          <w:szCs w:val="24"/>
        </w:rPr>
        <w:t>DEVERÃO ESTAR DISPONÍVEIS</w:t>
      </w:r>
      <w:r>
        <w:rPr>
          <w:sz w:val="24"/>
          <w:szCs w:val="24"/>
        </w:rPr>
        <w:t xml:space="preserve"> para qualquer interessado, pois não se caracterizam como sigilosas.</w:t>
      </w:r>
    </w:p>
    <w:p w14:paraId="2A96BEBB" w14:textId="77777777" w:rsidR="000F4C1E" w:rsidRDefault="000F4C1E">
      <w:pPr>
        <w:spacing w:after="0" w:line="240" w:lineRule="auto"/>
        <w:jc w:val="both"/>
        <w:rPr>
          <w:sz w:val="24"/>
          <w:szCs w:val="24"/>
        </w:rPr>
      </w:pPr>
    </w:p>
    <w:p w14:paraId="741FCD7E" w14:textId="77777777" w:rsidR="000F4C1E" w:rsidRDefault="00270D1F">
      <w:pPr>
        <w:spacing w:after="0" w:line="240" w:lineRule="auto"/>
        <w:ind w:left="851"/>
        <w:jc w:val="both"/>
        <w:rPr>
          <w:rFonts w:cs="LiberationSerif-Bold"/>
          <w:b/>
          <w:bCs/>
          <w:color w:val="000000"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6350" distB="6350" distL="6985" distR="5715" simplePos="0" relativeHeight="9" behindDoc="0" locked="0" layoutInCell="0" allowOverlap="1" wp14:anchorId="3882449C" wp14:editId="788EEC09">
                <wp:simplePos x="0" y="0"/>
                <wp:positionH relativeFrom="margin">
                  <wp:posOffset>-34290</wp:posOffset>
                </wp:positionH>
                <wp:positionV relativeFrom="paragraph">
                  <wp:posOffset>93345</wp:posOffset>
                </wp:positionV>
                <wp:extent cx="412115" cy="334010"/>
                <wp:effectExtent l="6985" t="6350" r="5715" b="6350"/>
                <wp:wrapNone/>
                <wp:docPr id="8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200" cy="33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6" path="m0,0l-2147483645,0l-2147483645,-2147483646l0,-2147483646xe" fillcolor="white" stroked="t" o:allowincell="f" style="position:absolute;margin-left:-2.7pt;margin-top:7.35pt;width:32.4pt;height:26.25pt;mso-wrap-style:none;v-text-anchor:middle;mso-position-horizontal-relative:margin" wp14:anchorId="3DDD9F02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As informações contidas nos presentes Estudos Preliminares </w:t>
      </w:r>
      <w:r>
        <w:rPr>
          <w:b/>
          <w:bCs/>
          <w:sz w:val="24"/>
          <w:szCs w:val="24"/>
        </w:rPr>
        <w:t>ASSUMEM CARÁTER SIGILOSO</w:t>
      </w:r>
      <w:r>
        <w:rPr>
          <w:sz w:val="24"/>
          <w:szCs w:val="24"/>
        </w:rPr>
        <w:t>, nos termos do Art. 23 da Lei nº 12.527/2011, e, portanto, deverão ter acesso restrito.</w:t>
      </w:r>
    </w:p>
    <w:p w14:paraId="031B5882" w14:textId="77777777" w:rsidR="000F4C1E" w:rsidRDefault="000F4C1E">
      <w:pPr>
        <w:spacing w:after="0" w:line="240" w:lineRule="auto"/>
        <w:jc w:val="both"/>
        <w:rPr>
          <w:rFonts w:cs="LiberationSerif-Bold"/>
          <w:b/>
          <w:bCs/>
          <w:color w:val="000000"/>
          <w:sz w:val="24"/>
          <w:szCs w:val="24"/>
        </w:rPr>
      </w:pPr>
    </w:p>
    <w:p w14:paraId="4B1F1EE9" w14:textId="77777777" w:rsidR="000F4C1E" w:rsidRDefault="00270D1F">
      <w:pPr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16. </w:t>
      </w:r>
      <w:r>
        <w:rPr>
          <w:b/>
          <w:bCs/>
          <w:color w:val="000000"/>
          <w:sz w:val="24"/>
          <w:szCs w:val="24"/>
        </w:rPr>
        <w:t>Responsabilidade da Equipe de Planejamento pela Elaboração e Conteúdo do Documento</w:t>
      </w:r>
    </w:p>
    <w:p w14:paraId="03F1A685" w14:textId="77777777" w:rsidR="000F4C1E" w:rsidRDefault="000F4C1E">
      <w:pPr>
        <w:spacing w:after="0" w:line="240" w:lineRule="auto"/>
        <w:jc w:val="both"/>
        <w:rPr>
          <w:b/>
          <w:bCs/>
          <w:color w:val="000000"/>
          <w:sz w:val="24"/>
          <w:szCs w:val="24"/>
        </w:rPr>
      </w:pPr>
    </w:p>
    <w:p w14:paraId="688DE693" w14:textId="77777777" w:rsidR="000F4C1E" w:rsidRDefault="00270D1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Certificamos que somos responsáveis pela elaboração do presente documento.</w:t>
      </w:r>
    </w:p>
    <w:p w14:paraId="26D38054" w14:textId="77777777" w:rsidR="000F4C1E" w:rsidRDefault="000F4C1E">
      <w:pPr>
        <w:spacing w:after="0" w:line="240" w:lineRule="auto"/>
        <w:jc w:val="both"/>
        <w:rPr>
          <w:sz w:val="24"/>
          <w:szCs w:val="24"/>
        </w:rPr>
      </w:pPr>
    </w:p>
    <w:p w14:paraId="1AEED1B6" w14:textId="415C6E4D" w:rsidR="000F4C1E" w:rsidRDefault="00270D1F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Rio de Janeiro, RJ, </w:t>
      </w:r>
      <w:r w:rsidR="00B70BA8">
        <w:rPr>
          <w:sz w:val="24"/>
          <w:szCs w:val="24"/>
        </w:rPr>
        <w:t>03</w:t>
      </w:r>
      <w:r>
        <w:rPr>
          <w:sz w:val="24"/>
          <w:szCs w:val="24"/>
        </w:rPr>
        <w:t xml:space="preserve"> de </w:t>
      </w:r>
      <w:r w:rsidR="00B70BA8">
        <w:rPr>
          <w:sz w:val="24"/>
          <w:szCs w:val="24"/>
        </w:rPr>
        <w:t>Ma</w:t>
      </w:r>
      <w:r>
        <w:rPr>
          <w:sz w:val="24"/>
          <w:szCs w:val="24"/>
        </w:rPr>
        <w:t>r</w:t>
      </w:r>
      <w:r w:rsidR="00B70BA8">
        <w:rPr>
          <w:sz w:val="24"/>
          <w:szCs w:val="24"/>
        </w:rPr>
        <w:t>ç</w:t>
      </w:r>
      <w:r>
        <w:rPr>
          <w:sz w:val="24"/>
          <w:szCs w:val="24"/>
        </w:rPr>
        <w:t>o de 2023</w:t>
      </w:r>
    </w:p>
    <w:p w14:paraId="56EFF9A0" w14:textId="77777777" w:rsidR="000F4C1E" w:rsidRDefault="000F4C1E">
      <w:pPr>
        <w:spacing w:after="0" w:line="240" w:lineRule="auto"/>
        <w:jc w:val="center"/>
        <w:rPr>
          <w:sz w:val="24"/>
          <w:szCs w:val="24"/>
        </w:rPr>
      </w:pPr>
    </w:p>
    <w:p w14:paraId="4F48460B" w14:textId="77777777" w:rsidR="00270D1F" w:rsidRDefault="00270D1F">
      <w:pPr>
        <w:spacing w:after="0" w:line="240" w:lineRule="auto"/>
        <w:jc w:val="center"/>
        <w:rPr>
          <w:sz w:val="24"/>
          <w:szCs w:val="24"/>
        </w:rPr>
      </w:pPr>
    </w:p>
    <w:p w14:paraId="22B3E273" w14:textId="77777777" w:rsidR="000F4C1E" w:rsidRDefault="00270D1F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Integrantes da Equipe de Planejamento da Contratação</w:t>
      </w:r>
    </w:p>
    <w:p w14:paraId="6A031012" w14:textId="77777777" w:rsidR="000F4C1E" w:rsidRDefault="000F4C1E">
      <w:pPr>
        <w:spacing w:after="0" w:line="240" w:lineRule="auto"/>
        <w:jc w:val="center"/>
        <w:rPr>
          <w:sz w:val="24"/>
          <w:szCs w:val="24"/>
        </w:rPr>
      </w:pPr>
    </w:p>
    <w:p w14:paraId="128C6885" w14:textId="77777777" w:rsidR="00270D1F" w:rsidRDefault="00270D1F">
      <w:pPr>
        <w:spacing w:after="0" w:line="240" w:lineRule="auto"/>
        <w:jc w:val="center"/>
        <w:rPr>
          <w:sz w:val="24"/>
          <w:szCs w:val="24"/>
        </w:rPr>
      </w:pPr>
    </w:p>
    <w:p w14:paraId="2F9271F6" w14:textId="77777777" w:rsidR="000F4C1E" w:rsidRDefault="00270D1F">
      <w:pPr>
        <w:pStyle w:val="Contedodatabela"/>
        <w:jc w:val="center"/>
        <w:rPr>
          <w:rFonts w:asciiTheme="minorHAnsi" w:hAnsiTheme="minorHAnsi" w:cs="Open Sans"/>
        </w:rPr>
      </w:pPr>
      <w:r>
        <w:rPr>
          <w:rFonts w:asciiTheme="minorHAnsi" w:hAnsiTheme="minorHAnsi" w:cs="Open Sans"/>
        </w:rPr>
        <w:t>________________________________</w:t>
      </w:r>
    </w:p>
    <w:p w14:paraId="202AB453" w14:textId="77777777" w:rsidR="000F4C1E" w:rsidRDefault="00270D1F">
      <w:pPr>
        <w:ind w:right="-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cs="Open Sans"/>
          <w:b/>
          <w:bCs/>
          <w:color w:val="000000"/>
          <w:sz w:val="24"/>
          <w:szCs w:val="24"/>
        </w:rPr>
        <w:t>CARLOS ALBERTO SILVA GOMES - Cap</w:t>
      </w:r>
      <w:r>
        <w:rPr>
          <w:rFonts w:cs="Open Sans"/>
          <w:b/>
          <w:bCs/>
          <w:color w:val="000000"/>
          <w:sz w:val="24"/>
          <w:szCs w:val="24"/>
        </w:rPr>
        <w:br/>
        <w:t>Ch</w:t>
      </w:r>
      <w:r w:rsidR="00FC4A6B">
        <w:rPr>
          <w:rFonts w:cs="Open Sans"/>
          <w:b/>
          <w:bCs/>
          <w:color w:val="000000"/>
          <w:sz w:val="24"/>
          <w:szCs w:val="24"/>
        </w:rPr>
        <w:t>efe da Equipe</w:t>
      </w:r>
    </w:p>
    <w:p w14:paraId="21549258" w14:textId="77777777" w:rsidR="000F4C1E" w:rsidRDefault="000F4C1E">
      <w:pPr>
        <w:spacing w:after="0" w:line="240" w:lineRule="auto"/>
        <w:jc w:val="center"/>
        <w:rPr>
          <w:rFonts w:cs="LiberationSerif-Bold"/>
          <w:color w:val="000000"/>
          <w:sz w:val="24"/>
          <w:szCs w:val="24"/>
        </w:rPr>
      </w:pPr>
    </w:p>
    <w:p w14:paraId="447F0AAB" w14:textId="77777777" w:rsidR="000F4C1E" w:rsidRDefault="00270D1F">
      <w:pPr>
        <w:pStyle w:val="Contedodatabela"/>
        <w:jc w:val="center"/>
        <w:rPr>
          <w:rFonts w:asciiTheme="minorHAnsi" w:hAnsiTheme="minorHAnsi" w:cs="Open Sans"/>
        </w:rPr>
      </w:pPr>
      <w:r>
        <w:rPr>
          <w:rFonts w:asciiTheme="minorHAnsi" w:hAnsiTheme="minorHAnsi" w:cs="Open Sans"/>
        </w:rPr>
        <w:t>________________________________</w:t>
      </w:r>
    </w:p>
    <w:p w14:paraId="58C90DA6" w14:textId="77777777" w:rsidR="000F4C1E" w:rsidRDefault="00270D1F" w:rsidP="00FC4A6B">
      <w:pPr>
        <w:spacing w:after="0" w:line="240" w:lineRule="auto"/>
        <w:jc w:val="center"/>
        <w:rPr>
          <w:rFonts w:cs="Open Sans"/>
        </w:rPr>
      </w:pPr>
      <w:r>
        <w:rPr>
          <w:rFonts w:cs="Open Sans"/>
          <w:b/>
          <w:bCs/>
          <w:color w:val="000000"/>
          <w:sz w:val="24"/>
          <w:szCs w:val="24"/>
        </w:rPr>
        <w:t>LEANDRO RIBEIRO CORREA - 1°Sgt</w:t>
      </w:r>
    </w:p>
    <w:p w14:paraId="341D76BE" w14:textId="77777777" w:rsidR="000F4C1E" w:rsidRPr="00FC4A6B" w:rsidRDefault="00FC4A6B" w:rsidP="00FC4A6B">
      <w:pPr>
        <w:spacing w:after="0" w:line="240" w:lineRule="auto"/>
        <w:jc w:val="center"/>
        <w:rPr>
          <w:rFonts w:cs="Open Sans"/>
          <w:b/>
        </w:rPr>
      </w:pPr>
      <w:r w:rsidRPr="00FC4A6B">
        <w:rPr>
          <w:rFonts w:cs="Open Sans"/>
          <w:b/>
        </w:rPr>
        <w:t>Membro da Equipe</w:t>
      </w:r>
    </w:p>
    <w:p w14:paraId="69611DE7" w14:textId="77777777" w:rsidR="000F4C1E" w:rsidRDefault="000F4C1E">
      <w:pPr>
        <w:spacing w:after="0" w:line="240" w:lineRule="auto"/>
        <w:jc w:val="center"/>
        <w:rPr>
          <w:rFonts w:cs="LiberationSerif-Bold"/>
          <w:color w:val="000000"/>
          <w:sz w:val="24"/>
          <w:szCs w:val="24"/>
        </w:rPr>
      </w:pPr>
    </w:p>
    <w:p w14:paraId="4DC520AD" w14:textId="77777777" w:rsidR="00FC4A6B" w:rsidRDefault="00FC4A6B">
      <w:pPr>
        <w:spacing w:after="0" w:line="240" w:lineRule="auto"/>
        <w:jc w:val="center"/>
        <w:rPr>
          <w:rFonts w:cs="LiberationSerif-Bold"/>
          <w:color w:val="000000"/>
          <w:sz w:val="24"/>
          <w:szCs w:val="24"/>
        </w:rPr>
      </w:pPr>
    </w:p>
    <w:p w14:paraId="1E836D0F" w14:textId="77777777" w:rsidR="000F4C1E" w:rsidRDefault="00270D1F">
      <w:pPr>
        <w:pStyle w:val="Contedodatabela"/>
        <w:jc w:val="center"/>
        <w:rPr>
          <w:rFonts w:asciiTheme="minorHAnsi" w:hAnsiTheme="minorHAnsi" w:cs="Open Sans"/>
        </w:rPr>
      </w:pPr>
      <w:r>
        <w:rPr>
          <w:rFonts w:asciiTheme="minorHAnsi" w:hAnsiTheme="minorHAnsi" w:cs="Open Sans"/>
        </w:rPr>
        <w:t>________________________________</w:t>
      </w:r>
    </w:p>
    <w:p w14:paraId="32FB949E" w14:textId="77777777" w:rsidR="000F4C1E" w:rsidRDefault="00270D1F">
      <w:pPr>
        <w:pStyle w:val="Contedodatabela"/>
        <w:jc w:val="center"/>
        <w:rPr>
          <w:rFonts w:ascii="Times New Roman" w:hAnsi="Times New Roman" w:cs="Times New Roman"/>
          <w:b/>
          <w:bCs/>
        </w:rPr>
      </w:pPr>
      <w:r>
        <w:rPr>
          <w:rFonts w:asciiTheme="minorHAnsi" w:hAnsiTheme="minorHAnsi" w:cs="Open Sans"/>
          <w:b/>
          <w:bCs/>
        </w:rPr>
        <w:t>EDGAR SANTOS DO ROSÁRIO - 3° Sgt</w:t>
      </w:r>
    </w:p>
    <w:p w14:paraId="788145C4" w14:textId="77777777" w:rsidR="00FC4A6B" w:rsidRPr="00FC4A6B" w:rsidRDefault="00FC4A6B" w:rsidP="00FC4A6B">
      <w:pPr>
        <w:spacing w:after="0" w:line="240" w:lineRule="auto"/>
        <w:jc w:val="center"/>
        <w:rPr>
          <w:rFonts w:cs="Open Sans"/>
          <w:b/>
        </w:rPr>
      </w:pPr>
      <w:r w:rsidRPr="00FC4A6B">
        <w:rPr>
          <w:rFonts w:cs="Open Sans"/>
          <w:b/>
        </w:rPr>
        <w:t>Membro da Equipe</w:t>
      </w:r>
    </w:p>
    <w:p w14:paraId="125E5E47" w14:textId="77777777" w:rsidR="000F4C1E" w:rsidRDefault="000F4C1E" w:rsidP="00FC4A6B">
      <w:pPr>
        <w:ind w:right="-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F4C1E">
      <w:pgSz w:w="11906" w:h="16838"/>
      <w:pgMar w:top="851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Nimbus Mono L;Courier New"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Serif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ibri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C1E"/>
    <w:rsid w:val="000F4C1E"/>
    <w:rsid w:val="00270D1F"/>
    <w:rsid w:val="00B70BA8"/>
    <w:rsid w:val="00E36202"/>
    <w:rsid w:val="00FC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E36A"/>
  <w15:docId w15:val="{997DF8EC-D74C-44FA-B839-5FB78097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semiHidden/>
    <w:qFormat/>
    <w:rsid w:val="00F53B30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Textooriginal">
    <w:name w:val="Texto original"/>
    <w:qFormat/>
    <w:rPr>
      <w:rFonts w:ascii="Liberation Mono;Courier New" w:eastAsia="Nimbus Mono L;Courier New" w:hAnsi="Liberation Mono;Courier New" w:cs="Liberation Mono;Courier New"/>
    </w:rPr>
  </w:style>
  <w:style w:type="character" w:customStyle="1" w:styleId="Fontepargpadro2">
    <w:name w:val="Fonte parág. padrão2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semiHidden/>
    <w:unhideWhenUsed/>
    <w:rsid w:val="00F53B30"/>
    <w:pPr>
      <w:widowControl w:val="0"/>
      <w:overflowPunct w:val="0"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9D46F5"/>
    <w:pPr>
      <w:ind w:left="720"/>
      <w:contextualSpacing/>
    </w:pPr>
  </w:style>
  <w:style w:type="paragraph" w:customStyle="1" w:styleId="textojustificadorecuoprimeiralinha">
    <w:name w:val="texto_justificado_recuo_primeira_linha"/>
    <w:basedOn w:val="Normal"/>
    <w:qFormat/>
    <w:rsid w:val="00BA045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dodatabela">
    <w:name w:val="Conteúdo da tabela"/>
    <w:basedOn w:val="Normal"/>
    <w:qFormat/>
    <w:rsid w:val="0013516D"/>
    <w:pPr>
      <w:widowControl w:val="0"/>
      <w:overflowPunct w:val="0"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39"/>
    <w:rsid w:val="00F07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846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de Sousa Magalhaes</dc:creator>
  <dc:description/>
  <cp:lastModifiedBy>wagner Nunes</cp:lastModifiedBy>
  <cp:revision>38</cp:revision>
  <cp:lastPrinted>2023-02-07T10:12:00Z</cp:lastPrinted>
  <dcterms:created xsi:type="dcterms:W3CDTF">2023-02-07T12:50:00Z</dcterms:created>
  <dcterms:modified xsi:type="dcterms:W3CDTF">2023-03-23T15:50:00Z</dcterms:modified>
  <dc:language>pt-BR</dc:language>
</cp:coreProperties>
</file>